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C5DA4" w14:textId="77777777" w:rsidR="00CB47EB" w:rsidRDefault="00414CF1">
      <w:pPr>
        <w:rPr>
          <w:b/>
        </w:rPr>
      </w:pPr>
      <w:r>
        <w:rPr>
          <w:b/>
        </w:rPr>
        <w:t xml:space="preserve">Colleague </w:t>
      </w:r>
      <w:r w:rsidR="00FD70B0" w:rsidRPr="00FD70B0">
        <w:rPr>
          <w:b/>
        </w:rPr>
        <w:t>Recommend</w:t>
      </w:r>
      <w:r>
        <w:rPr>
          <w:b/>
        </w:rPr>
        <w:t>ing</w:t>
      </w:r>
      <w:r w:rsidR="00FD70B0" w:rsidRPr="00FD70B0">
        <w:rPr>
          <w:b/>
        </w:rPr>
        <w:t xml:space="preserve"> a New Client</w:t>
      </w:r>
    </w:p>
    <w:p w14:paraId="5EB1603A" w14:textId="77777777" w:rsidR="003971A9" w:rsidRPr="00FD70B0" w:rsidRDefault="004F3145" w:rsidP="00FD70B0">
      <w:pPr>
        <w:numPr>
          <w:ilvl w:val="0"/>
          <w:numId w:val="3"/>
        </w:numPr>
        <w:spacing w:after="0"/>
      </w:pPr>
      <w:r w:rsidRPr="00FD70B0">
        <w:t>Recommend a new Client for Simpson Millar services and receive payment as below: </w:t>
      </w:r>
    </w:p>
    <w:p w14:paraId="55C57074" w14:textId="77777777" w:rsidR="00FD70B0" w:rsidRPr="00FD70B0" w:rsidRDefault="00FD70B0" w:rsidP="00FD70B0">
      <w:pPr>
        <w:spacing w:after="0"/>
        <w:ind w:left="720"/>
      </w:pPr>
      <w:r w:rsidRPr="00FD70B0">
        <w:rPr>
          <w:noProof/>
          <w:lang w:eastAsia="en-GB"/>
        </w:rPr>
        <w:drawing>
          <wp:inline distT="0" distB="0" distL="0" distR="0" wp14:anchorId="4FD3C48F" wp14:editId="0A28944B">
            <wp:extent cx="5265420" cy="1296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5256" cy="1311157"/>
                    </a:xfrm>
                    <a:prstGeom prst="rect">
                      <a:avLst/>
                    </a:prstGeom>
                    <a:noFill/>
                  </pic:spPr>
                </pic:pic>
              </a:graphicData>
            </a:graphic>
          </wp:inline>
        </w:drawing>
      </w:r>
    </w:p>
    <w:p w14:paraId="1277F4C0" w14:textId="77777777" w:rsidR="003971A9" w:rsidRPr="00FD70B0" w:rsidRDefault="004F3145" w:rsidP="00FD70B0">
      <w:pPr>
        <w:numPr>
          <w:ilvl w:val="0"/>
          <w:numId w:val="3"/>
        </w:numPr>
        <w:spacing w:after="0"/>
      </w:pPr>
      <w:r w:rsidRPr="00FD70B0">
        <w:t>All incentives are payable in your monthly pay in the month after you become eligible for payment.</w:t>
      </w:r>
    </w:p>
    <w:p w14:paraId="1EF51EBA" w14:textId="77777777" w:rsidR="003971A9" w:rsidRPr="00FD70B0" w:rsidRDefault="004F3145" w:rsidP="00FD70B0">
      <w:pPr>
        <w:numPr>
          <w:ilvl w:val="0"/>
          <w:numId w:val="3"/>
        </w:numPr>
        <w:spacing w:after="0"/>
      </w:pPr>
      <w:r w:rsidRPr="00FD70B0">
        <w:t>All incentives are subject to Tax &amp; NI at your usual rate.</w:t>
      </w:r>
    </w:p>
    <w:p w14:paraId="3CA88928" w14:textId="77777777" w:rsidR="003971A9" w:rsidRPr="00FD70B0" w:rsidRDefault="004F3145" w:rsidP="00FD70B0">
      <w:pPr>
        <w:numPr>
          <w:ilvl w:val="0"/>
          <w:numId w:val="3"/>
        </w:numPr>
        <w:spacing w:after="0"/>
      </w:pPr>
      <w:r w:rsidRPr="00FD70B0">
        <w:t>A New Client is defined as one who has not already instructed Simpson Millar.</w:t>
      </w:r>
    </w:p>
    <w:p w14:paraId="28A2973A" w14:textId="77777777" w:rsidR="00236B5B" w:rsidRDefault="00236B5B" w:rsidP="00EA6F44">
      <w:pPr>
        <w:numPr>
          <w:ilvl w:val="0"/>
          <w:numId w:val="3"/>
        </w:numPr>
        <w:spacing w:after="0"/>
      </w:pPr>
      <w:r>
        <w:t>You must complete the online form providing the new clients information to be eligible for the incentive.</w:t>
      </w:r>
    </w:p>
    <w:p w14:paraId="009061CB" w14:textId="3E4121EC" w:rsidR="00236B5B" w:rsidRDefault="00236B5B" w:rsidP="00EA6F44">
      <w:pPr>
        <w:numPr>
          <w:ilvl w:val="0"/>
          <w:numId w:val="3"/>
        </w:numPr>
        <w:spacing w:after="0"/>
      </w:pPr>
      <w:r>
        <w:t xml:space="preserve">The information you provide about the New Client must have been given to you directly.  By submitting the online </w:t>
      </w:r>
      <w:proofErr w:type="gramStart"/>
      <w:r>
        <w:t>form</w:t>
      </w:r>
      <w:proofErr w:type="gramEnd"/>
      <w:r>
        <w:t xml:space="preserve"> you confirm that you have not received the details from any other person or intermediary other than the New Client.</w:t>
      </w:r>
    </w:p>
    <w:p w14:paraId="3E04546E" w14:textId="23A5E2E5" w:rsidR="003971A9" w:rsidRDefault="004F3145" w:rsidP="00FD70B0">
      <w:pPr>
        <w:numPr>
          <w:ilvl w:val="0"/>
          <w:numId w:val="3"/>
        </w:numPr>
        <w:spacing w:after="0"/>
      </w:pPr>
      <w:r w:rsidRPr="00FD70B0">
        <w:t>Paym</w:t>
      </w:r>
      <w:r w:rsidR="00236B5B">
        <w:t>ent will only be issued if the New C</w:t>
      </w:r>
      <w:r w:rsidRPr="00FD70B0">
        <w:t>lient meets the key conditions outlined in the table above</w:t>
      </w:r>
      <w:r w:rsidR="00A657FE">
        <w:t>.</w:t>
      </w:r>
    </w:p>
    <w:p w14:paraId="2DFE3EAA" w14:textId="1FA908F2" w:rsidR="00A657FE" w:rsidRPr="00624151" w:rsidRDefault="00A657FE" w:rsidP="00FD70B0">
      <w:pPr>
        <w:numPr>
          <w:ilvl w:val="0"/>
          <w:numId w:val="3"/>
        </w:numPr>
        <w:spacing w:after="0"/>
      </w:pPr>
      <w:r w:rsidRPr="00624151">
        <w:t xml:space="preserve">To be eligible for the Client Recommendation Incentive, the client you recommend must instruct us for a service provided by a department that you do not work in.  For example: An RTA Fee earner will not receive an incentive for recommending a client to RTA, but they would receive an incentive if they recommended a client to ELPL. </w:t>
      </w:r>
    </w:p>
    <w:p w14:paraId="4727D5D4" w14:textId="77777777" w:rsidR="003971A9" w:rsidRPr="00FD70B0" w:rsidRDefault="004F3145" w:rsidP="00FD70B0">
      <w:pPr>
        <w:numPr>
          <w:ilvl w:val="0"/>
          <w:numId w:val="3"/>
        </w:numPr>
        <w:spacing w:after="0"/>
      </w:pPr>
      <w:r w:rsidRPr="00FD70B0">
        <w:t>This incentive cannot be claimed where the client claims a discount on the service they are recommended for in conjunction with another offer or promotion</w:t>
      </w:r>
    </w:p>
    <w:p w14:paraId="5E431176" w14:textId="77777777" w:rsidR="003971A9" w:rsidRPr="00FD70B0" w:rsidRDefault="004F3145" w:rsidP="00236B5B">
      <w:pPr>
        <w:numPr>
          <w:ilvl w:val="0"/>
          <w:numId w:val="3"/>
        </w:numPr>
        <w:spacing w:after="0"/>
      </w:pPr>
      <w:r w:rsidRPr="00FD70B0">
        <w:t>The value of the incentive will be determined at the time the case is opened.</w:t>
      </w:r>
    </w:p>
    <w:p w14:paraId="09963E84" w14:textId="63E90A1E" w:rsidR="000166C4" w:rsidRPr="000166C4" w:rsidRDefault="000166C4" w:rsidP="00FD70B0">
      <w:pPr>
        <w:numPr>
          <w:ilvl w:val="0"/>
          <w:numId w:val="3"/>
        </w:numPr>
        <w:spacing w:after="0"/>
      </w:pPr>
      <w:r w:rsidRPr="000166C4">
        <w:t>We are authorised &amp; regulated by the Solicitors Regulation Authority (SRA) and by participating in the recommend a new client scheme you agree that you are doing so in the course of your employment with Simpson Millar and that you will not make any unsolicited approaches to prospective clients</w:t>
      </w:r>
      <w:r>
        <w:t>.</w:t>
      </w:r>
    </w:p>
    <w:p w14:paraId="355C5321" w14:textId="0C6E96A7" w:rsidR="003971A9" w:rsidRPr="00FD70B0" w:rsidRDefault="004F3145" w:rsidP="00FD70B0">
      <w:pPr>
        <w:numPr>
          <w:ilvl w:val="0"/>
          <w:numId w:val="3"/>
        </w:numPr>
        <w:spacing w:after="0"/>
      </w:pPr>
      <w:r w:rsidRPr="00FD70B0">
        <w:t xml:space="preserve">If a breach is suspected, no payment will be made whilst an investigation is carried out. If a breach has occurred no payment will be </w:t>
      </w:r>
      <w:proofErr w:type="gramStart"/>
      <w:r w:rsidRPr="00FD70B0">
        <w:t>made</w:t>
      </w:r>
      <w:proofErr w:type="gramEnd"/>
      <w:r w:rsidRPr="00FD70B0">
        <w:t xml:space="preserve"> and you may face disciplinary action.</w:t>
      </w:r>
    </w:p>
    <w:p w14:paraId="08490CBF" w14:textId="77777777" w:rsidR="000166C4" w:rsidRPr="000166C4" w:rsidRDefault="000166C4" w:rsidP="00FD70B0">
      <w:pPr>
        <w:numPr>
          <w:ilvl w:val="0"/>
          <w:numId w:val="3"/>
        </w:numPr>
        <w:spacing w:after="0"/>
      </w:pPr>
      <w:r w:rsidRPr="000166C4">
        <w:t>You can only recommend our services to clients who are 18 years of age or older, or where the prospective client is under 18 years of age, to the person who is legally responsible for them.</w:t>
      </w:r>
    </w:p>
    <w:p w14:paraId="107E0135" w14:textId="3A3ADD76" w:rsidR="003971A9" w:rsidRPr="00FD70B0" w:rsidRDefault="004F3145" w:rsidP="00FD70B0">
      <w:pPr>
        <w:numPr>
          <w:ilvl w:val="0"/>
          <w:numId w:val="3"/>
        </w:numPr>
        <w:spacing w:after="0"/>
      </w:pPr>
      <w:r w:rsidRPr="00624151">
        <w:t xml:space="preserve">This promotion is open to all employees of Simpson Millar except </w:t>
      </w:r>
      <w:r w:rsidR="00A657FE" w:rsidRPr="00624151">
        <w:t xml:space="preserve">members of Simpson Millar Leadership Team (SMLT) and/or </w:t>
      </w:r>
      <w:r w:rsidRPr="00624151">
        <w:t xml:space="preserve">where the </w:t>
      </w:r>
      <w:r w:rsidRPr="00FD70B0">
        <w:t>main purpose of their role is to introduce new clients to Simpson Millar.</w:t>
      </w:r>
    </w:p>
    <w:p w14:paraId="4D0111C4" w14:textId="77777777" w:rsidR="003971A9" w:rsidRPr="00FD70B0" w:rsidRDefault="004F3145" w:rsidP="00FD70B0">
      <w:pPr>
        <w:numPr>
          <w:ilvl w:val="0"/>
          <w:numId w:val="3"/>
        </w:numPr>
        <w:spacing w:after="0"/>
      </w:pPr>
      <w:r w:rsidRPr="00FD70B0">
        <w:t>By participating in this scheme, you agree to be bound by these terms and conditions, and that the decision of Simpson Millar is final and binding in all matters relating to this Promotion.</w:t>
      </w:r>
    </w:p>
    <w:p w14:paraId="3D1358EE" w14:textId="77777777" w:rsidR="003971A9" w:rsidRPr="00FD70B0" w:rsidRDefault="004F3145" w:rsidP="00FD70B0">
      <w:pPr>
        <w:numPr>
          <w:ilvl w:val="0"/>
          <w:numId w:val="3"/>
        </w:numPr>
        <w:spacing w:after="0"/>
      </w:pPr>
      <w:r w:rsidRPr="00FD70B0">
        <w:t xml:space="preserve">The colleague who makes the recommendation must be employed by Simpson Millar when the recommendation is made and when the incentive is due for payment. Where the colleagues’ contract of employment is under notice of termination (whether given by the employer or the employee) at the time of recommendation any incentives you may have </w:t>
      </w:r>
      <w:r w:rsidRPr="00FD70B0">
        <w:lastRenderedPageBreak/>
        <w:t>been eligible for will not be paid and no payments will be made after employment has ceased.</w:t>
      </w:r>
    </w:p>
    <w:p w14:paraId="2A477C4D" w14:textId="77777777" w:rsidR="003971A9" w:rsidRPr="00FD70B0" w:rsidRDefault="004F3145" w:rsidP="00FD70B0">
      <w:pPr>
        <w:numPr>
          <w:ilvl w:val="0"/>
          <w:numId w:val="3"/>
        </w:numPr>
        <w:spacing w:after="0"/>
      </w:pPr>
      <w:r w:rsidRPr="00FD70B0">
        <w:t>Simpson Millar reserves the right to cancel or amend the terms of this promotion without notice.</w:t>
      </w:r>
    </w:p>
    <w:p w14:paraId="137867A6" w14:textId="449F7228" w:rsidR="003971A9" w:rsidRPr="00FD70B0" w:rsidRDefault="004F3145" w:rsidP="00FD70B0">
      <w:pPr>
        <w:numPr>
          <w:ilvl w:val="0"/>
          <w:numId w:val="3"/>
        </w:numPr>
        <w:spacing w:after="0"/>
      </w:pPr>
      <w:r w:rsidRPr="00FD70B0">
        <w:t>The closing date</w:t>
      </w:r>
      <w:r w:rsidR="00C66890">
        <w:t xml:space="preserve"> of this promotion is 31/12/202</w:t>
      </w:r>
      <w:r w:rsidR="00A657FE">
        <w:t>2</w:t>
      </w:r>
      <w:r w:rsidRPr="00FD70B0">
        <w:t>.</w:t>
      </w:r>
    </w:p>
    <w:p w14:paraId="0D2CFE56" w14:textId="77777777" w:rsidR="003971A9" w:rsidRPr="00FD70B0" w:rsidRDefault="004F3145" w:rsidP="00FD70B0">
      <w:pPr>
        <w:numPr>
          <w:ilvl w:val="0"/>
          <w:numId w:val="3"/>
        </w:numPr>
        <w:spacing w:after="0"/>
      </w:pPr>
      <w:r w:rsidRPr="00FD70B0">
        <w:t>Any personal data collected for the purposes of the Promotion will be processed in accordance with the provisions of Simpson Millar's </w:t>
      </w:r>
      <w:hyperlink r:id="rId6" w:history="1">
        <w:r w:rsidRPr="00FD70B0">
          <w:rPr>
            <w:rStyle w:val="Hyperlink"/>
          </w:rPr>
          <w:t>Privacy Policy</w:t>
        </w:r>
      </w:hyperlink>
      <w:r w:rsidRPr="00FD70B0">
        <w:t>.</w:t>
      </w:r>
    </w:p>
    <w:p w14:paraId="1225D11B" w14:textId="77777777" w:rsidR="003971A9" w:rsidRPr="00FD70B0" w:rsidRDefault="004F3145" w:rsidP="00FD70B0">
      <w:pPr>
        <w:numPr>
          <w:ilvl w:val="0"/>
          <w:numId w:val="3"/>
        </w:numPr>
        <w:spacing w:after="0"/>
      </w:pPr>
      <w:r w:rsidRPr="00FD70B0">
        <w:t>This Promotion is governed by the laws of England and Wales.</w:t>
      </w:r>
    </w:p>
    <w:sectPr w:rsidR="003971A9" w:rsidRPr="00FD7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97FFC"/>
    <w:multiLevelType w:val="hybridMultilevel"/>
    <w:tmpl w:val="6E46FE36"/>
    <w:lvl w:ilvl="0" w:tplc="0DC8FF0E">
      <w:start w:val="1"/>
      <w:numFmt w:val="decimal"/>
      <w:lvlText w:val="%1."/>
      <w:lvlJc w:val="left"/>
      <w:pPr>
        <w:tabs>
          <w:tab w:val="num" w:pos="720"/>
        </w:tabs>
        <w:ind w:left="720" w:hanging="360"/>
      </w:pPr>
    </w:lvl>
    <w:lvl w:ilvl="1" w:tplc="531E0374" w:tentative="1">
      <w:start w:val="1"/>
      <w:numFmt w:val="decimal"/>
      <w:lvlText w:val="%2."/>
      <w:lvlJc w:val="left"/>
      <w:pPr>
        <w:tabs>
          <w:tab w:val="num" w:pos="1440"/>
        </w:tabs>
        <w:ind w:left="1440" w:hanging="360"/>
      </w:pPr>
    </w:lvl>
    <w:lvl w:ilvl="2" w:tplc="F65A6FAE" w:tentative="1">
      <w:start w:val="1"/>
      <w:numFmt w:val="decimal"/>
      <w:lvlText w:val="%3."/>
      <w:lvlJc w:val="left"/>
      <w:pPr>
        <w:tabs>
          <w:tab w:val="num" w:pos="2160"/>
        </w:tabs>
        <w:ind w:left="2160" w:hanging="360"/>
      </w:pPr>
    </w:lvl>
    <w:lvl w:ilvl="3" w:tplc="C9E05002" w:tentative="1">
      <w:start w:val="1"/>
      <w:numFmt w:val="decimal"/>
      <w:lvlText w:val="%4."/>
      <w:lvlJc w:val="left"/>
      <w:pPr>
        <w:tabs>
          <w:tab w:val="num" w:pos="2880"/>
        </w:tabs>
        <w:ind w:left="2880" w:hanging="360"/>
      </w:pPr>
    </w:lvl>
    <w:lvl w:ilvl="4" w:tplc="EAFC8D36" w:tentative="1">
      <w:start w:val="1"/>
      <w:numFmt w:val="decimal"/>
      <w:lvlText w:val="%5."/>
      <w:lvlJc w:val="left"/>
      <w:pPr>
        <w:tabs>
          <w:tab w:val="num" w:pos="3600"/>
        </w:tabs>
        <w:ind w:left="3600" w:hanging="360"/>
      </w:pPr>
    </w:lvl>
    <w:lvl w:ilvl="5" w:tplc="F68020D8" w:tentative="1">
      <w:start w:val="1"/>
      <w:numFmt w:val="decimal"/>
      <w:lvlText w:val="%6."/>
      <w:lvlJc w:val="left"/>
      <w:pPr>
        <w:tabs>
          <w:tab w:val="num" w:pos="4320"/>
        </w:tabs>
        <w:ind w:left="4320" w:hanging="360"/>
      </w:pPr>
    </w:lvl>
    <w:lvl w:ilvl="6" w:tplc="7D965FBE" w:tentative="1">
      <w:start w:val="1"/>
      <w:numFmt w:val="decimal"/>
      <w:lvlText w:val="%7."/>
      <w:lvlJc w:val="left"/>
      <w:pPr>
        <w:tabs>
          <w:tab w:val="num" w:pos="5040"/>
        </w:tabs>
        <w:ind w:left="5040" w:hanging="360"/>
      </w:pPr>
    </w:lvl>
    <w:lvl w:ilvl="7" w:tplc="4F7A4D78" w:tentative="1">
      <w:start w:val="1"/>
      <w:numFmt w:val="decimal"/>
      <w:lvlText w:val="%8."/>
      <w:lvlJc w:val="left"/>
      <w:pPr>
        <w:tabs>
          <w:tab w:val="num" w:pos="5760"/>
        </w:tabs>
        <w:ind w:left="5760" w:hanging="360"/>
      </w:pPr>
    </w:lvl>
    <w:lvl w:ilvl="8" w:tplc="5DE6C458" w:tentative="1">
      <w:start w:val="1"/>
      <w:numFmt w:val="decimal"/>
      <w:lvlText w:val="%9."/>
      <w:lvlJc w:val="left"/>
      <w:pPr>
        <w:tabs>
          <w:tab w:val="num" w:pos="6480"/>
        </w:tabs>
        <w:ind w:left="6480" w:hanging="360"/>
      </w:pPr>
    </w:lvl>
  </w:abstractNum>
  <w:abstractNum w:abstractNumId="1" w15:restartNumberingAfterBreak="0">
    <w:nsid w:val="331748F9"/>
    <w:multiLevelType w:val="hybridMultilevel"/>
    <w:tmpl w:val="562AFF46"/>
    <w:lvl w:ilvl="0" w:tplc="C3541A5A">
      <w:start w:val="1"/>
      <w:numFmt w:val="decimal"/>
      <w:lvlText w:val="%1."/>
      <w:lvlJc w:val="left"/>
      <w:pPr>
        <w:tabs>
          <w:tab w:val="num" w:pos="720"/>
        </w:tabs>
        <w:ind w:left="720" w:hanging="360"/>
      </w:pPr>
    </w:lvl>
    <w:lvl w:ilvl="1" w:tplc="2CF03CB0" w:tentative="1">
      <w:start w:val="1"/>
      <w:numFmt w:val="decimal"/>
      <w:lvlText w:val="%2."/>
      <w:lvlJc w:val="left"/>
      <w:pPr>
        <w:tabs>
          <w:tab w:val="num" w:pos="1440"/>
        </w:tabs>
        <w:ind w:left="1440" w:hanging="360"/>
      </w:pPr>
    </w:lvl>
    <w:lvl w:ilvl="2" w:tplc="A0820F8E" w:tentative="1">
      <w:start w:val="1"/>
      <w:numFmt w:val="decimal"/>
      <w:lvlText w:val="%3."/>
      <w:lvlJc w:val="left"/>
      <w:pPr>
        <w:tabs>
          <w:tab w:val="num" w:pos="2160"/>
        </w:tabs>
        <w:ind w:left="2160" w:hanging="360"/>
      </w:pPr>
    </w:lvl>
    <w:lvl w:ilvl="3" w:tplc="3FAAA89C" w:tentative="1">
      <w:start w:val="1"/>
      <w:numFmt w:val="decimal"/>
      <w:lvlText w:val="%4."/>
      <w:lvlJc w:val="left"/>
      <w:pPr>
        <w:tabs>
          <w:tab w:val="num" w:pos="2880"/>
        </w:tabs>
        <w:ind w:left="2880" w:hanging="360"/>
      </w:pPr>
    </w:lvl>
    <w:lvl w:ilvl="4" w:tplc="D18C6E7C" w:tentative="1">
      <w:start w:val="1"/>
      <w:numFmt w:val="decimal"/>
      <w:lvlText w:val="%5."/>
      <w:lvlJc w:val="left"/>
      <w:pPr>
        <w:tabs>
          <w:tab w:val="num" w:pos="3600"/>
        </w:tabs>
        <w:ind w:left="3600" w:hanging="360"/>
      </w:pPr>
    </w:lvl>
    <w:lvl w:ilvl="5" w:tplc="08B6978E" w:tentative="1">
      <w:start w:val="1"/>
      <w:numFmt w:val="decimal"/>
      <w:lvlText w:val="%6."/>
      <w:lvlJc w:val="left"/>
      <w:pPr>
        <w:tabs>
          <w:tab w:val="num" w:pos="4320"/>
        </w:tabs>
        <w:ind w:left="4320" w:hanging="360"/>
      </w:pPr>
    </w:lvl>
    <w:lvl w:ilvl="6" w:tplc="C924DEEC" w:tentative="1">
      <w:start w:val="1"/>
      <w:numFmt w:val="decimal"/>
      <w:lvlText w:val="%7."/>
      <w:lvlJc w:val="left"/>
      <w:pPr>
        <w:tabs>
          <w:tab w:val="num" w:pos="5040"/>
        </w:tabs>
        <w:ind w:left="5040" w:hanging="360"/>
      </w:pPr>
    </w:lvl>
    <w:lvl w:ilvl="7" w:tplc="8E34F69E" w:tentative="1">
      <w:start w:val="1"/>
      <w:numFmt w:val="decimal"/>
      <w:lvlText w:val="%8."/>
      <w:lvlJc w:val="left"/>
      <w:pPr>
        <w:tabs>
          <w:tab w:val="num" w:pos="5760"/>
        </w:tabs>
        <w:ind w:left="5760" w:hanging="360"/>
      </w:pPr>
    </w:lvl>
    <w:lvl w:ilvl="8" w:tplc="931C2338" w:tentative="1">
      <w:start w:val="1"/>
      <w:numFmt w:val="decimal"/>
      <w:lvlText w:val="%9."/>
      <w:lvlJc w:val="left"/>
      <w:pPr>
        <w:tabs>
          <w:tab w:val="num" w:pos="6480"/>
        </w:tabs>
        <w:ind w:left="6480" w:hanging="360"/>
      </w:pPr>
    </w:lvl>
  </w:abstractNum>
  <w:abstractNum w:abstractNumId="2" w15:restartNumberingAfterBreak="0">
    <w:nsid w:val="462111AC"/>
    <w:multiLevelType w:val="hybridMultilevel"/>
    <w:tmpl w:val="5A88A4AC"/>
    <w:lvl w:ilvl="0" w:tplc="C2FA70F2">
      <w:start w:val="2"/>
      <w:numFmt w:val="decimal"/>
      <w:lvlText w:val="%1."/>
      <w:lvlJc w:val="left"/>
      <w:pPr>
        <w:tabs>
          <w:tab w:val="num" w:pos="720"/>
        </w:tabs>
        <w:ind w:left="720" w:hanging="360"/>
      </w:pPr>
    </w:lvl>
    <w:lvl w:ilvl="1" w:tplc="5282B67E" w:tentative="1">
      <w:start w:val="1"/>
      <w:numFmt w:val="decimal"/>
      <w:lvlText w:val="%2."/>
      <w:lvlJc w:val="left"/>
      <w:pPr>
        <w:tabs>
          <w:tab w:val="num" w:pos="1440"/>
        </w:tabs>
        <w:ind w:left="1440" w:hanging="360"/>
      </w:pPr>
    </w:lvl>
    <w:lvl w:ilvl="2" w:tplc="A4F82FBE" w:tentative="1">
      <w:start w:val="1"/>
      <w:numFmt w:val="decimal"/>
      <w:lvlText w:val="%3."/>
      <w:lvlJc w:val="left"/>
      <w:pPr>
        <w:tabs>
          <w:tab w:val="num" w:pos="2160"/>
        </w:tabs>
        <w:ind w:left="2160" w:hanging="360"/>
      </w:pPr>
    </w:lvl>
    <w:lvl w:ilvl="3" w:tplc="DE7E48FC" w:tentative="1">
      <w:start w:val="1"/>
      <w:numFmt w:val="decimal"/>
      <w:lvlText w:val="%4."/>
      <w:lvlJc w:val="left"/>
      <w:pPr>
        <w:tabs>
          <w:tab w:val="num" w:pos="2880"/>
        </w:tabs>
        <w:ind w:left="2880" w:hanging="360"/>
      </w:pPr>
    </w:lvl>
    <w:lvl w:ilvl="4" w:tplc="6644CAE4" w:tentative="1">
      <w:start w:val="1"/>
      <w:numFmt w:val="decimal"/>
      <w:lvlText w:val="%5."/>
      <w:lvlJc w:val="left"/>
      <w:pPr>
        <w:tabs>
          <w:tab w:val="num" w:pos="3600"/>
        </w:tabs>
        <w:ind w:left="3600" w:hanging="360"/>
      </w:pPr>
    </w:lvl>
    <w:lvl w:ilvl="5" w:tplc="238C00AA" w:tentative="1">
      <w:start w:val="1"/>
      <w:numFmt w:val="decimal"/>
      <w:lvlText w:val="%6."/>
      <w:lvlJc w:val="left"/>
      <w:pPr>
        <w:tabs>
          <w:tab w:val="num" w:pos="4320"/>
        </w:tabs>
        <w:ind w:left="4320" w:hanging="360"/>
      </w:pPr>
    </w:lvl>
    <w:lvl w:ilvl="6" w:tplc="D04EF5D6" w:tentative="1">
      <w:start w:val="1"/>
      <w:numFmt w:val="decimal"/>
      <w:lvlText w:val="%7."/>
      <w:lvlJc w:val="left"/>
      <w:pPr>
        <w:tabs>
          <w:tab w:val="num" w:pos="5040"/>
        </w:tabs>
        <w:ind w:left="5040" w:hanging="360"/>
      </w:pPr>
    </w:lvl>
    <w:lvl w:ilvl="7" w:tplc="A4025EC2" w:tentative="1">
      <w:start w:val="1"/>
      <w:numFmt w:val="decimal"/>
      <w:lvlText w:val="%8."/>
      <w:lvlJc w:val="left"/>
      <w:pPr>
        <w:tabs>
          <w:tab w:val="num" w:pos="5760"/>
        </w:tabs>
        <w:ind w:left="5760" w:hanging="360"/>
      </w:pPr>
    </w:lvl>
    <w:lvl w:ilvl="8" w:tplc="9D0A117E" w:tentative="1">
      <w:start w:val="1"/>
      <w:numFmt w:val="decimal"/>
      <w:lvlText w:val="%9."/>
      <w:lvlJc w:val="left"/>
      <w:pPr>
        <w:tabs>
          <w:tab w:val="num" w:pos="6480"/>
        </w:tabs>
        <w:ind w:left="6480" w:hanging="360"/>
      </w:pPr>
    </w:lvl>
  </w:abstractNum>
  <w:abstractNum w:abstractNumId="3" w15:restartNumberingAfterBreak="0">
    <w:nsid w:val="564973DA"/>
    <w:multiLevelType w:val="hybridMultilevel"/>
    <w:tmpl w:val="9E7448BA"/>
    <w:lvl w:ilvl="0" w:tplc="9F8E7BE0">
      <w:start w:val="1"/>
      <w:numFmt w:val="decimal"/>
      <w:lvlText w:val="%1."/>
      <w:lvlJc w:val="left"/>
      <w:pPr>
        <w:tabs>
          <w:tab w:val="num" w:pos="720"/>
        </w:tabs>
        <w:ind w:left="720" w:hanging="360"/>
      </w:pPr>
    </w:lvl>
    <w:lvl w:ilvl="1" w:tplc="BC5CCA1E" w:tentative="1">
      <w:start w:val="1"/>
      <w:numFmt w:val="decimal"/>
      <w:lvlText w:val="%2."/>
      <w:lvlJc w:val="left"/>
      <w:pPr>
        <w:tabs>
          <w:tab w:val="num" w:pos="1440"/>
        </w:tabs>
        <w:ind w:left="1440" w:hanging="360"/>
      </w:pPr>
    </w:lvl>
    <w:lvl w:ilvl="2" w:tplc="6C4C2F28" w:tentative="1">
      <w:start w:val="1"/>
      <w:numFmt w:val="decimal"/>
      <w:lvlText w:val="%3."/>
      <w:lvlJc w:val="left"/>
      <w:pPr>
        <w:tabs>
          <w:tab w:val="num" w:pos="2160"/>
        </w:tabs>
        <w:ind w:left="2160" w:hanging="360"/>
      </w:pPr>
    </w:lvl>
    <w:lvl w:ilvl="3" w:tplc="5F546F06" w:tentative="1">
      <w:start w:val="1"/>
      <w:numFmt w:val="decimal"/>
      <w:lvlText w:val="%4."/>
      <w:lvlJc w:val="left"/>
      <w:pPr>
        <w:tabs>
          <w:tab w:val="num" w:pos="2880"/>
        </w:tabs>
        <w:ind w:left="2880" w:hanging="360"/>
      </w:pPr>
    </w:lvl>
    <w:lvl w:ilvl="4" w:tplc="AF865DA0" w:tentative="1">
      <w:start w:val="1"/>
      <w:numFmt w:val="decimal"/>
      <w:lvlText w:val="%5."/>
      <w:lvlJc w:val="left"/>
      <w:pPr>
        <w:tabs>
          <w:tab w:val="num" w:pos="3600"/>
        </w:tabs>
        <w:ind w:left="3600" w:hanging="360"/>
      </w:pPr>
    </w:lvl>
    <w:lvl w:ilvl="5" w:tplc="1FC63CB0" w:tentative="1">
      <w:start w:val="1"/>
      <w:numFmt w:val="decimal"/>
      <w:lvlText w:val="%6."/>
      <w:lvlJc w:val="left"/>
      <w:pPr>
        <w:tabs>
          <w:tab w:val="num" w:pos="4320"/>
        </w:tabs>
        <w:ind w:left="4320" w:hanging="360"/>
      </w:pPr>
    </w:lvl>
    <w:lvl w:ilvl="6" w:tplc="805255A4" w:tentative="1">
      <w:start w:val="1"/>
      <w:numFmt w:val="decimal"/>
      <w:lvlText w:val="%7."/>
      <w:lvlJc w:val="left"/>
      <w:pPr>
        <w:tabs>
          <w:tab w:val="num" w:pos="5040"/>
        </w:tabs>
        <w:ind w:left="5040" w:hanging="360"/>
      </w:pPr>
    </w:lvl>
    <w:lvl w:ilvl="7" w:tplc="EBF4B52E" w:tentative="1">
      <w:start w:val="1"/>
      <w:numFmt w:val="decimal"/>
      <w:lvlText w:val="%8."/>
      <w:lvlJc w:val="left"/>
      <w:pPr>
        <w:tabs>
          <w:tab w:val="num" w:pos="5760"/>
        </w:tabs>
        <w:ind w:left="5760" w:hanging="360"/>
      </w:pPr>
    </w:lvl>
    <w:lvl w:ilvl="8" w:tplc="544667CE"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B0"/>
    <w:rsid w:val="000166C4"/>
    <w:rsid w:val="0003357D"/>
    <w:rsid w:val="00236B5B"/>
    <w:rsid w:val="002D00FD"/>
    <w:rsid w:val="003971A9"/>
    <w:rsid w:val="004122CC"/>
    <w:rsid w:val="00414CF1"/>
    <w:rsid w:val="004F3145"/>
    <w:rsid w:val="00624151"/>
    <w:rsid w:val="008F2DDB"/>
    <w:rsid w:val="00A657FE"/>
    <w:rsid w:val="00AA5F1C"/>
    <w:rsid w:val="00C66890"/>
    <w:rsid w:val="00CB47EB"/>
    <w:rsid w:val="00FD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561E"/>
  <w15:chartTrackingRefBased/>
  <w15:docId w15:val="{97970DE0-4F2E-45E0-B9B0-15E6CFAD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0B0"/>
    <w:rPr>
      <w:color w:val="0563C1" w:themeColor="hyperlink"/>
      <w:u w:val="single"/>
    </w:rPr>
  </w:style>
  <w:style w:type="character" w:styleId="CommentReference">
    <w:name w:val="annotation reference"/>
    <w:basedOn w:val="DefaultParagraphFont"/>
    <w:uiPriority w:val="99"/>
    <w:semiHidden/>
    <w:unhideWhenUsed/>
    <w:rsid w:val="00236B5B"/>
    <w:rPr>
      <w:sz w:val="16"/>
      <w:szCs w:val="16"/>
    </w:rPr>
  </w:style>
  <w:style w:type="paragraph" w:styleId="CommentText">
    <w:name w:val="annotation text"/>
    <w:basedOn w:val="Normal"/>
    <w:link w:val="CommentTextChar"/>
    <w:uiPriority w:val="99"/>
    <w:semiHidden/>
    <w:unhideWhenUsed/>
    <w:rsid w:val="00236B5B"/>
    <w:pPr>
      <w:spacing w:line="240" w:lineRule="auto"/>
    </w:pPr>
    <w:rPr>
      <w:sz w:val="20"/>
      <w:szCs w:val="20"/>
    </w:rPr>
  </w:style>
  <w:style w:type="character" w:customStyle="1" w:styleId="CommentTextChar">
    <w:name w:val="Comment Text Char"/>
    <w:basedOn w:val="DefaultParagraphFont"/>
    <w:link w:val="CommentText"/>
    <w:uiPriority w:val="99"/>
    <w:semiHidden/>
    <w:rsid w:val="00236B5B"/>
    <w:rPr>
      <w:sz w:val="20"/>
      <w:szCs w:val="20"/>
    </w:rPr>
  </w:style>
  <w:style w:type="paragraph" w:styleId="CommentSubject">
    <w:name w:val="annotation subject"/>
    <w:basedOn w:val="CommentText"/>
    <w:next w:val="CommentText"/>
    <w:link w:val="CommentSubjectChar"/>
    <w:uiPriority w:val="99"/>
    <w:semiHidden/>
    <w:unhideWhenUsed/>
    <w:rsid w:val="00236B5B"/>
    <w:rPr>
      <w:b/>
      <w:bCs/>
    </w:rPr>
  </w:style>
  <w:style w:type="character" w:customStyle="1" w:styleId="CommentSubjectChar">
    <w:name w:val="Comment Subject Char"/>
    <w:basedOn w:val="CommentTextChar"/>
    <w:link w:val="CommentSubject"/>
    <w:uiPriority w:val="99"/>
    <w:semiHidden/>
    <w:rsid w:val="00236B5B"/>
    <w:rPr>
      <w:b/>
      <w:bCs/>
      <w:sz w:val="20"/>
      <w:szCs w:val="20"/>
    </w:rPr>
  </w:style>
  <w:style w:type="paragraph" w:styleId="BalloonText">
    <w:name w:val="Balloon Text"/>
    <w:basedOn w:val="Normal"/>
    <w:link w:val="BalloonTextChar"/>
    <w:uiPriority w:val="99"/>
    <w:semiHidden/>
    <w:unhideWhenUsed/>
    <w:rsid w:val="00236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5179">
      <w:bodyDiv w:val="1"/>
      <w:marLeft w:val="0"/>
      <w:marRight w:val="0"/>
      <w:marTop w:val="0"/>
      <w:marBottom w:val="0"/>
      <w:divBdr>
        <w:top w:val="none" w:sz="0" w:space="0" w:color="auto"/>
        <w:left w:val="none" w:sz="0" w:space="0" w:color="auto"/>
        <w:bottom w:val="none" w:sz="0" w:space="0" w:color="auto"/>
        <w:right w:val="none" w:sz="0" w:space="0" w:color="auto"/>
      </w:divBdr>
      <w:divsChild>
        <w:div w:id="836113575">
          <w:marLeft w:val="360"/>
          <w:marRight w:val="0"/>
          <w:marTop w:val="0"/>
          <w:marBottom w:val="0"/>
          <w:divBdr>
            <w:top w:val="none" w:sz="0" w:space="0" w:color="auto"/>
            <w:left w:val="none" w:sz="0" w:space="0" w:color="auto"/>
            <w:bottom w:val="none" w:sz="0" w:space="0" w:color="auto"/>
            <w:right w:val="none" w:sz="0" w:space="0" w:color="auto"/>
          </w:divBdr>
        </w:div>
        <w:div w:id="1384403418">
          <w:marLeft w:val="360"/>
          <w:marRight w:val="0"/>
          <w:marTop w:val="0"/>
          <w:marBottom w:val="0"/>
          <w:divBdr>
            <w:top w:val="none" w:sz="0" w:space="0" w:color="auto"/>
            <w:left w:val="none" w:sz="0" w:space="0" w:color="auto"/>
            <w:bottom w:val="none" w:sz="0" w:space="0" w:color="auto"/>
            <w:right w:val="none" w:sz="0" w:space="0" w:color="auto"/>
          </w:divBdr>
        </w:div>
        <w:div w:id="1233588876">
          <w:marLeft w:val="360"/>
          <w:marRight w:val="0"/>
          <w:marTop w:val="0"/>
          <w:marBottom w:val="0"/>
          <w:divBdr>
            <w:top w:val="none" w:sz="0" w:space="0" w:color="auto"/>
            <w:left w:val="none" w:sz="0" w:space="0" w:color="auto"/>
            <w:bottom w:val="none" w:sz="0" w:space="0" w:color="auto"/>
            <w:right w:val="none" w:sz="0" w:space="0" w:color="auto"/>
          </w:divBdr>
        </w:div>
        <w:div w:id="1396859701">
          <w:marLeft w:val="360"/>
          <w:marRight w:val="0"/>
          <w:marTop w:val="0"/>
          <w:marBottom w:val="0"/>
          <w:divBdr>
            <w:top w:val="none" w:sz="0" w:space="0" w:color="auto"/>
            <w:left w:val="none" w:sz="0" w:space="0" w:color="auto"/>
            <w:bottom w:val="none" w:sz="0" w:space="0" w:color="auto"/>
            <w:right w:val="none" w:sz="0" w:space="0" w:color="auto"/>
          </w:divBdr>
        </w:div>
        <w:div w:id="529687739">
          <w:marLeft w:val="360"/>
          <w:marRight w:val="0"/>
          <w:marTop w:val="0"/>
          <w:marBottom w:val="0"/>
          <w:divBdr>
            <w:top w:val="none" w:sz="0" w:space="0" w:color="auto"/>
            <w:left w:val="none" w:sz="0" w:space="0" w:color="auto"/>
            <w:bottom w:val="none" w:sz="0" w:space="0" w:color="auto"/>
            <w:right w:val="none" w:sz="0" w:space="0" w:color="auto"/>
          </w:divBdr>
        </w:div>
        <w:div w:id="375618082">
          <w:marLeft w:val="360"/>
          <w:marRight w:val="0"/>
          <w:marTop w:val="0"/>
          <w:marBottom w:val="0"/>
          <w:divBdr>
            <w:top w:val="none" w:sz="0" w:space="0" w:color="auto"/>
            <w:left w:val="none" w:sz="0" w:space="0" w:color="auto"/>
            <w:bottom w:val="none" w:sz="0" w:space="0" w:color="auto"/>
            <w:right w:val="none" w:sz="0" w:space="0" w:color="auto"/>
          </w:divBdr>
        </w:div>
        <w:div w:id="1949386138">
          <w:marLeft w:val="360"/>
          <w:marRight w:val="0"/>
          <w:marTop w:val="0"/>
          <w:marBottom w:val="0"/>
          <w:divBdr>
            <w:top w:val="none" w:sz="0" w:space="0" w:color="auto"/>
            <w:left w:val="none" w:sz="0" w:space="0" w:color="auto"/>
            <w:bottom w:val="none" w:sz="0" w:space="0" w:color="auto"/>
            <w:right w:val="none" w:sz="0" w:space="0" w:color="auto"/>
          </w:divBdr>
        </w:div>
        <w:div w:id="1689141081">
          <w:marLeft w:val="360"/>
          <w:marRight w:val="0"/>
          <w:marTop w:val="0"/>
          <w:marBottom w:val="0"/>
          <w:divBdr>
            <w:top w:val="none" w:sz="0" w:space="0" w:color="auto"/>
            <w:left w:val="none" w:sz="0" w:space="0" w:color="auto"/>
            <w:bottom w:val="none" w:sz="0" w:space="0" w:color="auto"/>
            <w:right w:val="none" w:sz="0" w:space="0" w:color="auto"/>
          </w:divBdr>
        </w:div>
        <w:div w:id="1602030273">
          <w:marLeft w:val="360"/>
          <w:marRight w:val="0"/>
          <w:marTop w:val="0"/>
          <w:marBottom w:val="0"/>
          <w:divBdr>
            <w:top w:val="none" w:sz="0" w:space="0" w:color="auto"/>
            <w:left w:val="none" w:sz="0" w:space="0" w:color="auto"/>
            <w:bottom w:val="none" w:sz="0" w:space="0" w:color="auto"/>
            <w:right w:val="none" w:sz="0" w:space="0" w:color="auto"/>
          </w:divBdr>
        </w:div>
        <w:div w:id="1044672134">
          <w:marLeft w:val="360"/>
          <w:marRight w:val="0"/>
          <w:marTop w:val="0"/>
          <w:marBottom w:val="0"/>
          <w:divBdr>
            <w:top w:val="none" w:sz="0" w:space="0" w:color="auto"/>
            <w:left w:val="none" w:sz="0" w:space="0" w:color="auto"/>
            <w:bottom w:val="none" w:sz="0" w:space="0" w:color="auto"/>
            <w:right w:val="none" w:sz="0" w:space="0" w:color="auto"/>
          </w:divBdr>
        </w:div>
        <w:div w:id="1603608723">
          <w:marLeft w:val="360"/>
          <w:marRight w:val="0"/>
          <w:marTop w:val="0"/>
          <w:marBottom w:val="0"/>
          <w:divBdr>
            <w:top w:val="none" w:sz="0" w:space="0" w:color="auto"/>
            <w:left w:val="none" w:sz="0" w:space="0" w:color="auto"/>
            <w:bottom w:val="none" w:sz="0" w:space="0" w:color="auto"/>
            <w:right w:val="none" w:sz="0" w:space="0" w:color="auto"/>
          </w:divBdr>
        </w:div>
        <w:div w:id="640814401">
          <w:marLeft w:val="360"/>
          <w:marRight w:val="0"/>
          <w:marTop w:val="0"/>
          <w:marBottom w:val="0"/>
          <w:divBdr>
            <w:top w:val="none" w:sz="0" w:space="0" w:color="auto"/>
            <w:left w:val="none" w:sz="0" w:space="0" w:color="auto"/>
            <w:bottom w:val="none" w:sz="0" w:space="0" w:color="auto"/>
            <w:right w:val="none" w:sz="0" w:space="0" w:color="auto"/>
          </w:divBdr>
        </w:div>
        <w:div w:id="1012684900">
          <w:marLeft w:val="360"/>
          <w:marRight w:val="0"/>
          <w:marTop w:val="0"/>
          <w:marBottom w:val="0"/>
          <w:divBdr>
            <w:top w:val="none" w:sz="0" w:space="0" w:color="auto"/>
            <w:left w:val="none" w:sz="0" w:space="0" w:color="auto"/>
            <w:bottom w:val="none" w:sz="0" w:space="0" w:color="auto"/>
            <w:right w:val="none" w:sz="0" w:space="0" w:color="auto"/>
          </w:divBdr>
        </w:div>
        <w:div w:id="1632125857">
          <w:marLeft w:val="360"/>
          <w:marRight w:val="0"/>
          <w:marTop w:val="0"/>
          <w:marBottom w:val="0"/>
          <w:divBdr>
            <w:top w:val="none" w:sz="0" w:space="0" w:color="auto"/>
            <w:left w:val="none" w:sz="0" w:space="0" w:color="auto"/>
            <w:bottom w:val="none" w:sz="0" w:space="0" w:color="auto"/>
            <w:right w:val="none" w:sz="0" w:space="0" w:color="auto"/>
          </w:divBdr>
        </w:div>
        <w:div w:id="1544100348">
          <w:marLeft w:val="360"/>
          <w:marRight w:val="0"/>
          <w:marTop w:val="0"/>
          <w:marBottom w:val="0"/>
          <w:divBdr>
            <w:top w:val="none" w:sz="0" w:space="0" w:color="auto"/>
            <w:left w:val="none" w:sz="0" w:space="0" w:color="auto"/>
            <w:bottom w:val="none" w:sz="0" w:space="0" w:color="auto"/>
            <w:right w:val="none" w:sz="0" w:space="0" w:color="auto"/>
          </w:divBdr>
        </w:div>
        <w:div w:id="1006976728">
          <w:marLeft w:val="360"/>
          <w:marRight w:val="0"/>
          <w:marTop w:val="0"/>
          <w:marBottom w:val="0"/>
          <w:divBdr>
            <w:top w:val="none" w:sz="0" w:space="0" w:color="auto"/>
            <w:left w:val="none" w:sz="0" w:space="0" w:color="auto"/>
            <w:bottom w:val="none" w:sz="0" w:space="0" w:color="auto"/>
            <w:right w:val="none" w:sz="0" w:space="0" w:color="auto"/>
          </w:divBdr>
        </w:div>
        <w:div w:id="8803732">
          <w:marLeft w:val="360"/>
          <w:marRight w:val="0"/>
          <w:marTop w:val="0"/>
          <w:marBottom w:val="0"/>
          <w:divBdr>
            <w:top w:val="none" w:sz="0" w:space="0" w:color="auto"/>
            <w:left w:val="none" w:sz="0" w:space="0" w:color="auto"/>
            <w:bottom w:val="none" w:sz="0" w:space="0" w:color="auto"/>
            <w:right w:val="none" w:sz="0" w:space="0" w:color="auto"/>
          </w:divBdr>
        </w:div>
        <w:div w:id="194584415">
          <w:marLeft w:val="360"/>
          <w:marRight w:val="0"/>
          <w:marTop w:val="0"/>
          <w:marBottom w:val="0"/>
          <w:divBdr>
            <w:top w:val="none" w:sz="0" w:space="0" w:color="auto"/>
            <w:left w:val="none" w:sz="0" w:space="0" w:color="auto"/>
            <w:bottom w:val="none" w:sz="0" w:space="0" w:color="auto"/>
            <w:right w:val="none" w:sz="0" w:space="0" w:color="auto"/>
          </w:divBdr>
        </w:div>
        <w:div w:id="2104715041">
          <w:marLeft w:val="360"/>
          <w:marRight w:val="0"/>
          <w:marTop w:val="0"/>
          <w:marBottom w:val="0"/>
          <w:divBdr>
            <w:top w:val="none" w:sz="0" w:space="0" w:color="auto"/>
            <w:left w:val="none" w:sz="0" w:space="0" w:color="auto"/>
            <w:bottom w:val="none" w:sz="0" w:space="0" w:color="auto"/>
            <w:right w:val="none" w:sz="0" w:space="0" w:color="auto"/>
          </w:divBdr>
        </w:div>
      </w:divsChild>
    </w:div>
    <w:div w:id="1003971192">
      <w:bodyDiv w:val="1"/>
      <w:marLeft w:val="0"/>
      <w:marRight w:val="0"/>
      <w:marTop w:val="0"/>
      <w:marBottom w:val="0"/>
      <w:divBdr>
        <w:top w:val="none" w:sz="0" w:space="0" w:color="auto"/>
        <w:left w:val="none" w:sz="0" w:space="0" w:color="auto"/>
        <w:bottom w:val="none" w:sz="0" w:space="0" w:color="auto"/>
        <w:right w:val="none" w:sz="0" w:space="0" w:color="auto"/>
      </w:divBdr>
      <w:divsChild>
        <w:div w:id="997732162">
          <w:marLeft w:val="360"/>
          <w:marRight w:val="0"/>
          <w:marTop w:val="0"/>
          <w:marBottom w:val="0"/>
          <w:divBdr>
            <w:top w:val="none" w:sz="0" w:space="0" w:color="auto"/>
            <w:left w:val="none" w:sz="0" w:space="0" w:color="auto"/>
            <w:bottom w:val="none" w:sz="0" w:space="0" w:color="auto"/>
            <w:right w:val="none" w:sz="0" w:space="0" w:color="auto"/>
          </w:divBdr>
        </w:div>
        <w:div w:id="1423454466">
          <w:marLeft w:val="360"/>
          <w:marRight w:val="0"/>
          <w:marTop w:val="0"/>
          <w:marBottom w:val="0"/>
          <w:divBdr>
            <w:top w:val="none" w:sz="0" w:space="0" w:color="auto"/>
            <w:left w:val="none" w:sz="0" w:space="0" w:color="auto"/>
            <w:bottom w:val="none" w:sz="0" w:space="0" w:color="auto"/>
            <w:right w:val="none" w:sz="0" w:space="0" w:color="auto"/>
          </w:divBdr>
        </w:div>
        <w:div w:id="1379360302">
          <w:marLeft w:val="360"/>
          <w:marRight w:val="0"/>
          <w:marTop w:val="0"/>
          <w:marBottom w:val="0"/>
          <w:divBdr>
            <w:top w:val="none" w:sz="0" w:space="0" w:color="auto"/>
            <w:left w:val="none" w:sz="0" w:space="0" w:color="auto"/>
            <w:bottom w:val="none" w:sz="0" w:space="0" w:color="auto"/>
            <w:right w:val="none" w:sz="0" w:space="0" w:color="auto"/>
          </w:divBdr>
        </w:div>
        <w:div w:id="1853715060">
          <w:marLeft w:val="360"/>
          <w:marRight w:val="0"/>
          <w:marTop w:val="0"/>
          <w:marBottom w:val="0"/>
          <w:divBdr>
            <w:top w:val="none" w:sz="0" w:space="0" w:color="auto"/>
            <w:left w:val="none" w:sz="0" w:space="0" w:color="auto"/>
            <w:bottom w:val="none" w:sz="0" w:space="0" w:color="auto"/>
            <w:right w:val="none" w:sz="0" w:space="0" w:color="auto"/>
          </w:divBdr>
        </w:div>
        <w:div w:id="1661350403">
          <w:marLeft w:val="360"/>
          <w:marRight w:val="0"/>
          <w:marTop w:val="0"/>
          <w:marBottom w:val="0"/>
          <w:divBdr>
            <w:top w:val="none" w:sz="0" w:space="0" w:color="auto"/>
            <w:left w:val="none" w:sz="0" w:space="0" w:color="auto"/>
            <w:bottom w:val="none" w:sz="0" w:space="0" w:color="auto"/>
            <w:right w:val="none" w:sz="0" w:space="0" w:color="auto"/>
          </w:divBdr>
        </w:div>
        <w:div w:id="388578103">
          <w:marLeft w:val="360"/>
          <w:marRight w:val="0"/>
          <w:marTop w:val="0"/>
          <w:marBottom w:val="0"/>
          <w:divBdr>
            <w:top w:val="none" w:sz="0" w:space="0" w:color="auto"/>
            <w:left w:val="none" w:sz="0" w:space="0" w:color="auto"/>
            <w:bottom w:val="none" w:sz="0" w:space="0" w:color="auto"/>
            <w:right w:val="none" w:sz="0" w:space="0" w:color="auto"/>
          </w:divBdr>
        </w:div>
        <w:div w:id="286400025">
          <w:marLeft w:val="360"/>
          <w:marRight w:val="0"/>
          <w:marTop w:val="0"/>
          <w:marBottom w:val="0"/>
          <w:divBdr>
            <w:top w:val="none" w:sz="0" w:space="0" w:color="auto"/>
            <w:left w:val="none" w:sz="0" w:space="0" w:color="auto"/>
            <w:bottom w:val="none" w:sz="0" w:space="0" w:color="auto"/>
            <w:right w:val="none" w:sz="0" w:space="0" w:color="auto"/>
          </w:divBdr>
        </w:div>
        <w:div w:id="911933893">
          <w:marLeft w:val="360"/>
          <w:marRight w:val="0"/>
          <w:marTop w:val="0"/>
          <w:marBottom w:val="0"/>
          <w:divBdr>
            <w:top w:val="none" w:sz="0" w:space="0" w:color="auto"/>
            <w:left w:val="none" w:sz="0" w:space="0" w:color="auto"/>
            <w:bottom w:val="none" w:sz="0" w:space="0" w:color="auto"/>
            <w:right w:val="none" w:sz="0" w:space="0" w:color="auto"/>
          </w:divBdr>
        </w:div>
        <w:div w:id="377978609">
          <w:marLeft w:val="360"/>
          <w:marRight w:val="0"/>
          <w:marTop w:val="0"/>
          <w:marBottom w:val="0"/>
          <w:divBdr>
            <w:top w:val="none" w:sz="0" w:space="0" w:color="auto"/>
            <w:left w:val="none" w:sz="0" w:space="0" w:color="auto"/>
            <w:bottom w:val="none" w:sz="0" w:space="0" w:color="auto"/>
            <w:right w:val="none" w:sz="0" w:space="0" w:color="auto"/>
          </w:divBdr>
        </w:div>
        <w:div w:id="516504759">
          <w:marLeft w:val="360"/>
          <w:marRight w:val="0"/>
          <w:marTop w:val="0"/>
          <w:marBottom w:val="0"/>
          <w:divBdr>
            <w:top w:val="none" w:sz="0" w:space="0" w:color="auto"/>
            <w:left w:val="none" w:sz="0" w:space="0" w:color="auto"/>
            <w:bottom w:val="none" w:sz="0" w:space="0" w:color="auto"/>
            <w:right w:val="none" w:sz="0" w:space="0" w:color="auto"/>
          </w:divBdr>
        </w:div>
        <w:div w:id="2009403439">
          <w:marLeft w:val="360"/>
          <w:marRight w:val="0"/>
          <w:marTop w:val="0"/>
          <w:marBottom w:val="0"/>
          <w:divBdr>
            <w:top w:val="none" w:sz="0" w:space="0" w:color="auto"/>
            <w:left w:val="none" w:sz="0" w:space="0" w:color="auto"/>
            <w:bottom w:val="none" w:sz="0" w:space="0" w:color="auto"/>
            <w:right w:val="none" w:sz="0" w:space="0" w:color="auto"/>
          </w:divBdr>
        </w:div>
        <w:div w:id="1585336713">
          <w:marLeft w:val="360"/>
          <w:marRight w:val="0"/>
          <w:marTop w:val="0"/>
          <w:marBottom w:val="0"/>
          <w:divBdr>
            <w:top w:val="none" w:sz="0" w:space="0" w:color="auto"/>
            <w:left w:val="none" w:sz="0" w:space="0" w:color="auto"/>
            <w:bottom w:val="none" w:sz="0" w:space="0" w:color="auto"/>
            <w:right w:val="none" w:sz="0" w:space="0" w:color="auto"/>
          </w:divBdr>
        </w:div>
        <w:div w:id="1623683813">
          <w:marLeft w:val="360"/>
          <w:marRight w:val="0"/>
          <w:marTop w:val="0"/>
          <w:marBottom w:val="0"/>
          <w:divBdr>
            <w:top w:val="none" w:sz="0" w:space="0" w:color="auto"/>
            <w:left w:val="none" w:sz="0" w:space="0" w:color="auto"/>
            <w:bottom w:val="none" w:sz="0" w:space="0" w:color="auto"/>
            <w:right w:val="none" w:sz="0" w:space="0" w:color="auto"/>
          </w:divBdr>
        </w:div>
        <w:div w:id="668098693">
          <w:marLeft w:val="360"/>
          <w:marRight w:val="0"/>
          <w:marTop w:val="0"/>
          <w:marBottom w:val="0"/>
          <w:divBdr>
            <w:top w:val="none" w:sz="0" w:space="0" w:color="auto"/>
            <w:left w:val="none" w:sz="0" w:space="0" w:color="auto"/>
            <w:bottom w:val="none" w:sz="0" w:space="0" w:color="auto"/>
            <w:right w:val="none" w:sz="0" w:space="0" w:color="auto"/>
          </w:divBdr>
        </w:div>
        <w:div w:id="410928556">
          <w:marLeft w:val="360"/>
          <w:marRight w:val="0"/>
          <w:marTop w:val="0"/>
          <w:marBottom w:val="0"/>
          <w:divBdr>
            <w:top w:val="none" w:sz="0" w:space="0" w:color="auto"/>
            <w:left w:val="none" w:sz="0" w:space="0" w:color="auto"/>
            <w:bottom w:val="none" w:sz="0" w:space="0" w:color="auto"/>
            <w:right w:val="none" w:sz="0" w:space="0" w:color="auto"/>
          </w:divBdr>
        </w:div>
        <w:div w:id="181020713">
          <w:marLeft w:val="360"/>
          <w:marRight w:val="0"/>
          <w:marTop w:val="0"/>
          <w:marBottom w:val="0"/>
          <w:divBdr>
            <w:top w:val="none" w:sz="0" w:space="0" w:color="auto"/>
            <w:left w:val="none" w:sz="0" w:space="0" w:color="auto"/>
            <w:bottom w:val="none" w:sz="0" w:space="0" w:color="auto"/>
            <w:right w:val="none" w:sz="0" w:space="0" w:color="auto"/>
          </w:divBdr>
        </w:div>
        <w:div w:id="57486900">
          <w:marLeft w:val="360"/>
          <w:marRight w:val="0"/>
          <w:marTop w:val="0"/>
          <w:marBottom w:val="0"/>
          <w:divBdr>
            <w:top w:val="none" w:sz="0" w:space="0" w:color="auto"/>
            <w:left w:val="none" w:sz="0" w:space="0" w:color="auto"/>
            <w:bottom w:val="none" w:sz="0" w:space="0" w:color="auto"/>
            <w:right w:val="none" w:sz="0" w:space="0" w:color="auto"/>
          </w:divBdr>
        </w:div>
        <w:div w:id="872159439">
          <w:marLeft w:val="360"/>
          <w:marRight w:val="0"/>
          <w:marTop w:val="0"/>
          <w:marBottom w:val="0"/>
          <w:divBdr>
            <w:top w:val="none" w:sz="0" w:space="0" w:color="auto"/>
            <w:left w:val="none" w:sz="0" w:space="0" w:color="auto"/>
            <w:bottom w:val="none" w:sz="0" w:space="0" w:color="auto"/>
            <w:right w:val="none" w:sz="0" w:space="0" w:color="auto"/>
          </w:divBdr>
        </w:div>
      </w:divsChild>
    </w:div>
    <w:div w:id="1791975121">
      <w:bodyDiv w:val="1"/>
      <w:marLeft w:val="0"/>
      <w:marRight w:val="0"/>
      <w:marTop w:val="0"/>
      <w:marBottom w:val="0"/>
      <w:divBdr>
        <w:top w:val="none" w:sz="0" w:space="0" w:color="auto"/>
        <w:left w:val="none" w:sz="0" w:space="0" w:color="auto"/>
        <w:bottom w:val="none" w:sz="0" w:space="0" w:color="auto"/>
        <w:right w:val="none" w:sz="0" w:space="0" w:color="auto"/>
      </w:divBdr>
      <w:divsChild>
        <w:div w:id="2035038871">
          <w:marLeft w:val="360"/>
          <w:marRight w:val="0"/>
          <w:marTop w:val="0"/>
          <w:marBottom w:val="0"/>
          <w:divBdr>
            <w:top w:val="none" w:sz="0" w:space="0" w:color="auto"/>
            <w:left w:val="none" w:sz="0" w:space="0" w:color="auto"/>
            <w:bottom w:val="none" w:sz="0" w:space="0" w:color="auto"/>
            <w:right w:val="none" w:sz="0" w:space="0" w:color="auto"/>
          </w:divBdr>
        </w:div>
        <w:div w:id="1477723674">
          <w:marLeft w:val="360"/>
          <w:marRight w:val="0"/>
          <w:marTop w:val="0"/>
          <w:marBottom w:val="0"/>
          <w:divBdr>
            <w:top w:val="none" w:sz="0" w:space="0" w:color="auto"/>
            <w:left w:val="none" w:sz="0" w:space="0" w:color="auto"/>
            <w:bottom w:val="none" w:sz="0" w:space="0" w:color="auto"/>
            <w:right w:val="none" w:sz="0" w:space="0" w:color="auto"/>
          </w:divBdr>
        </w:div>
        <w:div w:id="41028513">
          <w:marLeft w:val="360"/>
          <w:marRight w:val="0"/>
          <w:marTop w:val="0"/>
          <w:marBottom w:val="0"/>
          <w:divBdr>
            <w:top w:val="none" w:sz="0" w:space="0" w:color="auto"/>
            <w:left w:val="none" w:sz="0" w:space="0" w:color="auto"/>
            <w:bottom w:val="none" w:sz="0" w:space="0" w:color="auto"/>
            <w:right w:val="none" w:sz="0" w:space="0" w:color="auto"/>
          </w:divBdr>
        </w:div>
        <w:div w:id="1161430828">
          <w:marLeft w:val="360"/>
          <w:marRight w:val="0"/>
          <w:marTop w:val="0"/>
          <w:marBottom w:val="0"/>
          <w:divBdr>
            <w:top w:val="none" w:sz="0" w:space="0" w:color="auto"/>
            <w:left w:val="none" w:sz="0" w:space="0" w:color="auto"/>
            <w:bottom w:val="none" w:sz="0" w:space="0" w:color="auto"/>
            <w:right w:val="none" w:sz="0" w:space="0" w:color="auto"/>
          </w:divBdr>
        </w:div>
        <w:div w:id="1040282153">
          <w:marLeft w:val="360"/>
          <w:marRight w:val="0"/>
          <w:marTop w:val="0"/>
          <w:marBottom w:val="0"/>
          <w:divBdr>
            <w:top w:val="none" w:sz="0" w:space="0" w:color="auto"/>
            <w:left w:val="none" w:sz="0" w:space="0" w:color="auto"/>
            <w:bottom w:val="none" w:sz="0" w:space="0" w:color="auto"/>
            <w:right w:val="none" w:sz="0" w:space="0" w:color="auto"/>
          </w:divBdr>
        </w:div>
        <w:div w:id="1861892938">
          <w:marLeft w:val="360"/>
          <w:marRight w:val="0"/>
          <w:marTop w:val="0"/>
          <w:marBottom w:val="0"/>
          <w:divBdr>
            <w:top w:val="none" w:sz="0" w:space="0" w:color="auto"/>
            <w:left w:val="none" w:sz="0" w:space="0" w:color="auto"/>
            <w:bottom w:val="none" w:sz="0" w:space="0" w:color="auto"/>
            <w:right w:val="none" w:sz="0" w:space="0" w:color="auto"/>
          </w:divBdr>
        </w:div>
        <w:div w:id="1608002070">
          <w:marLeft w:val="360"/>
          <w:marRight w:val="0"/>
          <w:marTop w:val="0"/>
          <w:marBottom w:val="0"/>
          <w:divBdr>
            <w:top w:val="none" w:sz="0" w:space="0" w:color="auto"/>
            <w:left w:val="none" w:sz="0" w:space="0" w:color="auto"/>
            <w:bottom w:val="none" w:sz="0" w:space="0" w:color="auto"/>
            <w:right w:val="none" w:sz="0" w:space="0" w:color="auto"/>
          </w:divBdr>
        </w:div>
        <w:div w:id="706028851">
          <w:marLeft w:val="360"/>
          <w:marRight w:val="0"/>
          <w:marTop w:val="0"/>
          <w:marBottom w:val="0"/>
          <w:divBdr>
            <w:top w:val="none" w:sz="0" w:space="0" w:color="auto"/>
            <w:left w:val="none" w:sz="0" w:space="0" w:color="auto"/>
            <w:bottom w:val="none" w:sz="0" w:space="0" w:color="auto"/>
            <w:right w:val="none" w:sz="0" w:space="0" w:color="auto"/>
          </w:divBdr>
        </w:div>
        <w:div w:id="1063333253">
          <w:marLeft w:val="360"/>
          <w:marRight w:val="0"/>
          <w:marTop w:val="0"/>
          <w:marBottom w:val="0"/>
          <w:divBdr>
            <w:top w:val="none" w:sz="0" w:space="0" w:color="auto"/>
            <w:left w:val="none" w:sz="0" w:space="0" w:color="auto"/>
            <w:bottom w:val="none" w:sz="0" w:space="0" w:color="auto"/>
            <w:right w:val="none" w:sz="0" w:space="0" w:color="auto"/>
          </w:divBdr>
        </w:div>
        <w:div w:id="798839412">
          <w:marLeft w:val="360"/>
          <w:marRight w:val="0"/>
          <w:marTop w:val="0"/>
          <w:marBottom w:val="0"/>
          <w:divBdr>
            <w:top w:val="none" w:sz="0" w:space="0" w:color="auto"/>
            <w:left w:val="none" w:sz="0" w:space="0" w:color="auto"/>
            <w:bottom w:val="none" w:sz="0" w:space="0" w:color="auto"/>
            <w:right w:val="none" w:sz="0" w:space="0" w:color="auto"/>
          </w:divBdr>
        </w:div>
        <w:div w:id="1017584411">
          <w:marLeft w:val="360"/>
          <w:marRight w:val="0"/>
          <w:marTop w:val="0"/>
          <w:marBottom w:val="0"/>
          <w:divBdr>
            <w:top w:val="none" w:sz="0" w:space="0" w:color="auto"/>
            <w:left w:val="none" w:sz="0" w:space="0" w:color="auto"/>
            <w:bottom w:val="none" w:sz="0" w:space="0" w:color="auto"/>
            <w:right w:val="none" w:sz="0" w:space="0" w:color="auto"/>
          </w:divBdr>
        </w:div>
        <w:div w:id="499661209">
          <w:marLeft w:val="360"/>
          <w:marRight w:val="0"/>
          <w:marTop w:val="0"/>
          <w:marBottom w:val="0"/>
          <w:divBdr>
            <w:top w:val="none" w:sz="0" w:space="0" w:color="auto"/>
            <w:left w:val="none" w:sz="0" w:space="0" w:color="auto"/>
            <w:bottom w:val="none" w:sz="0" w:space="0" w:color="auto"/>
            <w:right w:val="none" w:sz="0" w:space="0" w:color="auto"/>
          </w:divBdr>
        </w:div>
        <w:div w:id="1517306858">
          <w:marLeft w:val="360"/>
          <w:marRight w:val="0"/>
          <w:marTop w:val="0"/>
          <w:marBottom w:val="0"/>
          <w:divBdr>
            <w:top w:val="none" w:sz="0" w:space="0" w:color="auto"/>
            <w:left w:val="none" w:sz="0" w:space="0" w:color="auto"/>
            <w:bottom w:val="none" w:sz="0" w:space="0" w:color="auto"/>
            <w:right w:val="none" w:sz="0" w:space="0" w:color="auto"/>
          </w:divBdr>
        </w:div>
        <w:div w:id="20205598">
          <w:marLeft w:val="360"/>
          <w:marRight w:val="0"/>
          <w:marTop w:val="0"/>
          <w:marBottom w:val="0"/>
          <w:divBdr>
            <w:top w:val="none" w:sz="0" w:space="0" w:color="auto"/>
            <w:left w:val="none" w:sz="0" w:space="0" w:color="auto"/>
            <w:bottom w:val="none" w:sz="0" w:space="0" w:color="auto"/>
            <w:right w:val="none" w:sz="0" w:space="0" w:color="auto"/>
          </w:divBdr>
        </w:div>
        <w:div w:id="147371487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psonmillar.co.uk/ourfirm/aboutourfirm/termsofuse/privacypolicy.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Holdsworth</dc:creator>
  <cp:keywords/>
  <dc:description/>
  <cp:lastModifiedBy>Laura Holdsworth</cp:lastModifiedBy>
  <cp:revision>4</cp:revision>
  <dcterms:created xsi:type="dcterms:W3CDTF">2021-11-18T09:38:00Z</dcterms:created>
  <dcterms:modified xsi:type="dcterms:W3CDTF">2021-12-15T11:05:00Z</dcterms:modified>
</cp:coreProperties>
</file>